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628EA4" w14:textId="04DB4FDD" w:rsidR="000522FC" w:rsidRPr="00C969B8" w:rsidRDefault="00C969B8" w:rsidP="00C969B8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C969B8">
        <w:rPr>
          <w:rFonts w:ascii="Bookman Old Style" w:hAnsi="Bookman Old Style"/>
          <w:b/>
          <w:bCs/>
          <w:sz w:val="24"/>
          <w:szCs w:val="24"/>
        </w:rPr>
        <w:t>Sona College of Technology, Salem-5</w:t>
      </w:r>
    </w:p>
    <w:p w14:paraId="6C937EFD" w14:textId="7BBD781C" w:rsidR="00C969B8" w:rsidRDefault="00C969B8" w:rsidP="00C969B8">
      <w:pPr>
        <w:jc w:val="center"/>
        <w:rPr>
          <w:rFonts w:ascii="Bookman Old Style" w:hAnsi="Bookman Old Style"/>
          <w:b/>
          <w:bCs/>
        </w:rPr>
      </w:pPr>
      <w:r w:rsidRPr="00C969B8">
        <w:rPr>
          <w:rFonts w:ascii="Bookman Old Style" w:hAnsi="Bookman Old Style"/>
          <w:b/>
          <w:bCs/>
        </w:rPr>
        <w:t>Department of EEE</w:t>
      </w:r>
    </w:p>
    <w:p w14:paraId="2EB5B47F" w14:textId="0CC8C71D" w:rsidR="00C969B8" w:rsidRDefault="00C969B8" w:rsidP="00C969B8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International Conference on Power Engineering (POWERCOIN’20)</w:t>
      </w:r>
    </w:p>
    <w:p w14:paraId="6D113CC3" w14:textId="4954FDC6" w:rsidR="00C969B8" w:rsidRPr="00952712" w:rsidRDefault="00C969B8" w:rsidP="00C969B8">
      <w:pPr>
        <w:spacing w:line="276" w:lineRule="auto"/>
        <w:jc w:val="both"/>
        <w:rPr>
          <w:rFonts w:ascii="Bookman Old Style" w:hAnsi="Bookman Old Style"/>
          <w:b/>
          <w:bCs/>
        </w:rPr>
      </w:pPr>
    </w:p>
    <w:p w14:paraId="08081AD7" w14:textId="4A0672FB" w:rsidR="00C969B8" w:rsidRPr="00952712" w:rsidRDefault="00C969B8" w:rsidP="00952712">
      <w:pPr>
        <w:spacing w:line="276" w:lineRule="auto"/>
        <w:ind w:firstLine="720"/>
        <w:jc w:val="both"/>
        <w:rPr>
          <w:rFonts w:ascii="Bookman Old Style" w:hAnsi="Bookman Old Style"/>
        </w:rPr>
      </w:pPr>
      <w:r w:rsidRPr="00952712">
        <w:rPr>
          <w:rFonts w:ascii="Bookman Old Style" w:hAnsi="Bookman Old Style"/>
        </w:rPr>
        <w:t xml:space="preserve">The Department of Electrical and Electronics Engineering organized a two days </w:t>
      </w:r>
      <w:r w:rsidRPr="00952712">
        <w:rPr>
          <w:rFonts w:ascii="Bookman Old Style" w:hAnsi="Bookman Old Style"/>
          <w:b/>
          <w:bCs/>
        </w:rPr>
        <w:t xml:space="preserve">International Conference on Power Engineering (POWERCOIN’20) </w:t>
      </w:r>
      <w:r w:rsidRPr="00952712">
        <w:rPr>
          <w:rFonts w:ascii="Bookman Old Style" w:hAnsi="Bookman Old Style"/>
        </w:rPr>
        <w:t xml:space="preserve">at Sona College </w:t>
      </w:r>
      <w:r w:rsidR="00784860" w:rsidRPr="00952712">
        <w:rPr>
          <w:rFonts w:ascii="Bookman Old Style" w:hAnsi="Bookman Old Style"/>
        </w:rPr>
        <w:t>of Technology during March 12-13</w:t>
      </w:r>
      <w:r w:rsidR="00A021E2" w:rsidRPr="00952712">
        <w:rPr>
          <w:rFonts w:ascii="Bookman Old Style" w:hAnsi="Bookman Old Style"/>
        </w:rPr>
        <w:t>, 2020</w:t>
      </w:r>
      <w:r w:rsidR="00784860" w:rsidRPr="00952712">
        <w:rPr>
          <w:rFonts w:ascii="Bookman Old Style" w:hAnsi="Bookman Old Style"/>
        </w:rPr>
        <w:t>.</w:t>
      </w:r>
    </w:p>
    <w:p w14:paraId="670974B2" w14:textId="1FB7921D" w:rsidR="00784860" w:rsidRPr="00952712" w:rsidRDefault="00784860" w:rsidP="00952712">
      <w:pPr>
        <w:pStyle w:val="NoSpacing"/>
        <w:spacing w:line="276" w:lineRule="auto"/>
        <w:ind w:firstLine="720"/>
        <w:jc w:val="both"/>
        <w:rPr>
          <w:rFonts w:ascii="Bookman Old Style" w:hAnsi="Bookman Old Style"/>
        </w:rPr>
      </w:pPr>
      <w:r w:rsidRPr="00952712">
        <w:rPr>
          <w:rFonts w:ascii="Bookman Old Style" w:hAnsi="Bookman Old Style"/>
        </w:rPr>
        <w:t xml:space="preserve">Dr. Mazlan Abbas, CEO- FAVORIOT Sdn Bhd, Malaysia and </w:t>
      </w:r>
      <w:proofErr w:type="spellStart"/>
      <w:r w:rsidRPr="00952712">
        <w:rPr>
          <w:rFonts w:ascii="Bookman Old Style" w:hAnsi="Bookman Old Style"/>
        </w:rPr>
        <w:t>Mr.Prakash</w:t>
      </w:r>
      <w:proofErr w:type="spellEnd"/>
      <w:r w:rsidRPr="00952712">
        <w:rPr>
          <w:rFonts w:ascii="Bookman Old Style" w:hAnsi="Bookman Old Style"/>
        </w:rPr>
        <w:t xml:space="preserve"> Bhattarai, R &amp; D Test Engineer, Carbon Track PTY Ltd, Australia were the Guests of Honour and they inaugurated the conference proceedings. Dr. Mazlan delivered a key-note lecture on the topic “</w:t>
      </w:r>
      <w:r w:rsidRPr="00952712">
        <w:rPr>
          <w:rFonts w:ascii="Bookman Old Style" w:hAnsi="Bookman Old Style"/>
          <w:b/>
          <w:bCs/>
        </w:rPr>
        <w:t xml:space="preserve">IoT- The Key Technology for Fourth Industrial Revolution” </w:t>
      </w:r>
      <w:r w:rsidR="002453B4">
        <w:rPr>
          <w:rFonts w:ascii="Bookman Old Style" w:hAnsi="Bookman Old Style"/>
          <w:b/>
          <w:bCs/>
        </w:rPr>
        <w:t xml:space="preserve">and </w:t>
      </w:r>
      <w:r w:rsidR="00A021E2" w:rsidRPr="00952712">
        <w:rPr>
          <w:rFonts w:ascii="Bookman Old Style" w:hAnsi="Bookman Old Style"/>
        </w:rPr>
        <w:t>Mr. Prakash Bhattarai</w:t>
      </w:r>
      <w:r w:rsidRPr="00952712">
        <w:rPr>
          <w:rFonts w:ascii="Bookman Old Style" w:hAnsi="Bookman Old Style"/>
        </w:rPr>
        <w:t xml:space="preserve"> delivered a key-note lecture on the </w:t>
      </w:r>
      <w:r w:rsidR="00A021E2" w:rsidRPr="00952712">
        <w:rPr>
          <w:rFonts w:ascii="Bookman Old Style" w:hAnsi="Bookman Old Style"/>
        </w:rPr>
        <w:t xml:space="preserve">topic </w:t>
      </w:r>
      <w:r w:rsidR="00A021E2" w:rsidRPr="00952712">
        <w:rPr>
          <w:rFonts w:ascii="Bookman Old Style" w:hAnsi="Bookman Old Style"/>
          <w:b/>
          <w:bCs/>
        </w:rPr>
        <w:t>“</w:t>
      </w:r>
      <w:r w:rsidRPr="00952712">
        <w:rPr>
          <w:rFonts w:ascii="Bookman Old Style" w:hAnsi="Bookman Old Style"/>
          <w:b/>
          <w:bCs/>
        </w:rPr>
        <w:t>Application of IoT for efficient Energy Management”</w:t>
      </w:r>
      <w:r w:rsidR="002453B4">
        <w:rPr>
          <w:rFonts w:ascii="Bookman Old Style" w:hAnsi="Bookman Old Style"/>
          <w:b/>
          <w:bCs/>
        </w:rPr>
        <w:t xml:space="preserve"> </w:t>
      </w:r>
      <w:r w:rsidR="002453B4" w:rsidRPr="00952712">
        <w:rPr>
          <w:rFonts w:ascii="Bookman Old Style" w:hAnsi="Bookman Old Style"/>
        </w:rPr>
        <w:t>to all the participants.</w:t>
      </w:r>
      <w:r w:rsidR="00172EF8" w:rsidRPr="00952712">
        <w:rPr>
          <w:rFonts w:ascii="Bookman Old Style" w:hAnsi="Bookman Old Style"/>
          <w:b/>
          <w:bCs/>
        </w:rPr>
        <w:t xml:space="preserve"> </w:t>
      </w:r>
      <w:r w:rsidR="00172EF8" w:rsidRPr="00952712">
        <w:rPr>
          <w:rFonts w:ascii="Bookman Old Style" w:hAnsi="Bookman Old Style"/>
        </w:rPr>
        <w:t>Both the lectures were informative and useful for all participants.</w:t>
      </w:r>
    </w:p>
    <w:p w14:paraId="152E33E2" w14:textId="37DE76A3" w:rsidR="00172EF8" w:rsidRPr="00952712" w:rsidRDefault="002E4629" w:rsidP="00952712">
      <w:pPr>
        <w:pStyle w:val="NoSpacing"/>
        <w:spacing w:line="276" w:lineRule="auto"/>
        <w:ind w:firstLine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 total of </w:t>
      </w:r>
      <w:r w:rsidR="00172EF8" w:rsidRPr="00952712">
        <w:rPr>
          <w:rFonts w:ascii="Bookman Old Style" w:hAnsi="Bookman Old Style"/>
        </w:rPr>
        <w:t>1</w:t>
      </w:r>
      <w:r w:rsidR="00056F34">
        <w:rPr>
          <w:rFonts w:ascii="Bookman Old Style" w:hAnsi="Bookman Old Style"/>
        </w:rPr>
        <w:t>23</w:t>
      </w:r>
      <w:r w:rsidR="00172EF8" w:rsidRPr="00952712">
        <w:rPr>
          <w:rFonts w:ascii="Bookman Old Style" w:hAnsi="Bookman Old Style"/>
        </w:rPr>
        <w:t xml:space="preserve"> research papers were registered </w:t>
      </w:r>
      <w:r w:rsidR="00461950" w:rsidRPr="00952712">
        <w:rPr>
          <w:rFonts w:ascii="Bookman Old Style" w:hAnsi="Bookman Old Style"/>
        </w:rPr>
        <w:t>and presented</w:t>
      </w:r>
      <w:r w:rsidR="00CA38CD" w:rsidRPr="00952712">
        <w:rPr>
          <w:rFonts w:ascii="Bookman Old Style" w:hAnsi="Bookman Old Style"/>
        </w:rPr>
        <w:t xml:space="preserve"> in various paper presentation sessions held during the two days.</w:t>
      </w:r>
      <w:r w:rsidR="007E144D">
        <w:rPr>
          <w:rFonts w:ascii="Bookman Old Style" w:hAnsi="Bookman Old Style"/>
        </w:rPr>
        <w:t xml:space="preserve"> The research papers were presented in the areas of Power system, Power electronics and drives, Smart Grid, </w:t>
      </w:r>
      <w:r w:rsidR="002453B4">
        <w:rPr>
          <w:rFonts w:ascii="Bookman Old Style" w:hAnsi="Bookman Old Style"/>
        </w:rPr>
        <w:t xml:space="preserve">High voltage Engineering, </w:t>
      </w:r>
      <w:r w:rsidR="007E144D">
        <w:rPr>
          <w:rFonts w:ascii="Bookman Old Style" w:hAnsi="Bookman Old Style"/>
        </w:rPr>
        <w:t>I</w:t>
      </w:r>
      <w:r w:rsidR="002453B4">
        <w:rPr>
          <w:rFonts w:ascii="Bookman Old Style" w:hAnsi="Bookman Old Style"/>
        </w:rPr>
        <w:t>o</w:t>
      </w:r>
      <w:r w:rsidR="007E144D">
        <w:rPr>
          <w:rFonts w:ascii="Bookman Old Style" w:hAnsi="Bookman Old Style"/>
        </w:rPr>
        <w:t>T applications in power systems, Cyber security applications, Robotics and Automation, Electrical vehicle technology, Non-Conventional energy systems</w:t>
      </w:r>
      <w:r w:rsidR="005879DA">
        <w:rPr>
          <w:rFonts w:ascii="Bookman Old Style" w:hAnsi="Bookman Old Style"/>
        </w:rPr>
        <w:t xml:space="preserve"> etc.</w:t>
      </w:r>
    </w:p>
    <w:p w14:paraId="0721FD99" w14:textId="4A8136B3" w:rsidR="00CA38CD" w:rsidRPr="00952712" w:rsidRDefault="00CA38CD" w:rsidP="00952712">
      <w:pPr>
        <w:pStyle w:val="NoSpacing"/>
        <w:spacing w:line="276" w:lineRule="auto"/>
        <w:ind w:firstLine="720"/>
        <w:jc w:val="both"/>
        <w:rPr>
          <w:rFonts w:ascii="Bookman Old Style" w:hAnsi="Bookman Old Style"/>
        </w:rPr>
      </w:pPr>
      <w:r w:rsidRPr="00952712">
        <w:rPr>
          <w:rFonts w:ascii="Bookman Old Style" w:hAnsi="Bookman Old Style"/>
        </w:rPr>
        <w:t xml:space="preserve">A panel discussion on the topic </w:t>
      </w:r>
      <w:r w:rsidRPr="002E4629">
        <w:rPr>
          <w:rFonts w:ascii="Bookman Old Style" w:hAnsi="Bookman Old Style"/>
          <w:b/>
          <w:bCs/>
        </w:rPr>
        <w:t>“Industry 4.0- Challenges and Opportunities”</w:t>
      </w:r>
      <w:r w:rsidRPr="00952712">
        <w:rPr>
          <w:rFonts w:ascii="Bookman Old Style" w:hAnsi="Bookman Old Style"/>
        </w:rPr>
        <w:t xml:space="preserve"> was conducted on 13.3.2020. The panel team of nine members involved reputed industry experts and academicians. They presented and discussed the scope for latest digital technologies namely I</w:t>
      </w:r>
      <w:r w:rsidR="00A021E2">
        <w:rPr>
          <w:rFonts w:ascii="Bookman Old Style" w:hAnsi="Bookman Old Style"/>
        </w:rPr>
        <w:t xml:space="preserve">oT, Additive manufacturing, Big </w:t>
      </w:r>
      <w:r w:rsidRPr="00952712">
        <w:rPr>
          <w:rFonts w:ascii="Bookman Old Style" w:hAnsi="Bookman Old Style"/>
        </w:rPr>
        <w:t xml:space="preserve">data analytics, Block chain, Soft computing, E- mobility </w:t>
      </w:r>
      <w:r w:rsidR="00A021E2" w:rsidRPr="00952712">
        <w:rPr>
          <w:rFonts w:ascii="Bookman Old Style" w:hAnsi="Bookman Old Style"/>
        </w:rPr>
        <w:t>etc.</w:t>
      </w:r>
      <w:bookmarkStart w:id="0" w:name="_GoBack"/>
      <w:bookmarkEnd w:id="0"/>
      <w:r w:rsidRPr="00952712">
        <w:rPr>
          <w:rFonts w:ascii="Bookman Old Style" w:hAnsi="Bookman Old Style"/>
        </w:rPr>
        <w:t xml:space="preserve"> and their impact in </w:t>
      </w:r>
      <w:r w:rsidR="00952712">
        <w:rPr>
          <w:rFonts w:ascii="Bookman Old Style" w:hAnsi="Bookman Old Style"/>
        </w:rPr>
        <w:t>Fourth Industrial Revolution.</w:t>
      </w:r>
    </w:p>
    <w:p w14:paraId="2FC9D678" w14:textId="77777777" w:rsidR="00172EF8" w:rsidRPr="00952712" w:rsidRDefault="00172EF8" w:rsidP="00172EF8">
      <w:pPr>
        <w:pStyle w:val="NoSpacing"/>
        <w:ind w:firstLine="720"/>
        <w:jc w:val="both"/>
        <w:rPr>
          <w:rFonts w:ascii="Bookman Old Style" w:hAnsi="Bookman Old Style"/>
          <w:b/>
          <w:bCs/>
        </w:rPr>
      </w:pPr>
    </w:p>
    <w:p w14:paraId="5C98755C" w14:textId="77E3AE91" w:rsidR="00C969B8" w:rsidRDefault="003C13DA" w:rsidP="00952712">
      <w:pPr>
        <w:spacing w:line="276" w:lineRule="auto"/>
        <w:jc w:val="center"/>
        <w:rPr>
          <w:rFonts w:ascii="Bookman Old Style" w:hAnsi="Bookman Old Style"/>
        </w:rPr>
      </w:pPr>
      <w:r>
        <w:rPr>
          <w:noProof/>
        </w:rPr>
        <w:drawing>
          <wp:inline distT="0" distB="0" distL="0" distR="0" wp14:anchorId="59A5B14C" wp14:editId="02536846">
            <wp:extent cx="4238109" cy="2824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8341" cy="2857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4E88BF" w14:textId="77777777" w:rsidR="00056F34" w:rsidRPr="00952712" w:rsidRDefault="00056F34" w:rsidP="00056F34">
      <w:pPr>
        <w:pStyle w:val="NoSpacing"/>
        <w:spacing w:line="276" w:lineRule="auto"/>
        <w:ind w:firstLine="720"/>
        <w:jc w:val="both"/>
        <w:rPr>
          <w:rFonts w:ascii="Bookman Old Style" w:hAnsi="Bookman Old Style"/>
        </w:rPr>
      </w:pPr>
      <w:r w:rsidRPr="00952712">
        <w:rPr>
          <w:rFonts w:ascii="Bookman Old Style" w:hAnsi="Bookman Old Style"/>
        </w:rPr>
        <w:t>The conference was highly informative and the participants gave positive feedback on all the conference proceedings during the valedictory function.</w:t>
      </w:r>
    </w:p>
    <w:p w14:paraId="74ACE809" w14:textId="77777777" w:rsidR="00056F34" w:rsidRPr="00C969B8" w:rsidRDefault="00056F34" w:rsidP="00952712">
      <w:pPr>
        <w:spacing w:line="276" w:lineRule="auto"/>
        <w:jc w:val="center"/>
        <w:rPr>
          <w:rFonts w:ascii="Bookman Old Style" w:hAnsi="Bookman Old Style"/>
        </w:rPr>
      </w:pPr>
    </w:p>
    <w:sectPr w:rsidR="00056F34" w:rsidRPr="00C969B8" w:rsidSect="00056F34">
      <w:pgSz w:w="12240" w:h="15840"/>
      <w:pgMar w:top="144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2FC"/>
    <w:rsid w:val="000522FC"/>
    <w:rsid w:val="00056F34"/>
    <w:rsid w:val="00172EF8"/>
    <w:rsid w:val="00186873"/>
    <w:rsid w:val="002453B4"/>
    <w:rsid w:val="002E4629"/>
    <w:rsid w:val="003C13DA"/>
    <w:rsid w:val="00461950"/>
    <w:rsid w:val="005879DA"/>
    <w:rsid w:val="00784860"/>
    <w:rsid w:val="007E144D"/>
    <w:rsid w:val="00952712"/>
    <w:rsid w:val="00A021E2"/>
    <w:rsid w:val="00C969B8"/>
    <w:rsid w:val="00CA38CD"/>
    <w:rsid w:val="00E3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A0FD7"/>
  <w15:chartTrackingRefBased/>
  <w15:docId w15:val="{5227EBE0-A845-4974-821D-47F37C596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48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353F5-491D-4A9E-831A-E09F75EDB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Shiva</dc:creator>
  <cp:keywords/>
  <dc:description/>
  <cp:lastModifiedBy>Satheesh</cp:lastModifiedBy>
  <cp:revision>2</cp:revision>
  <dcterms:created xsi:type="dcterms:W3CDTF">2020-03-29T14:33:00Z</dcterms:created>
  <dcterms:modified xsi:type="dcterms:W3CDTF">2020-03-29T14:33:00Z</dcterms:modified>
</cp:coreProperties>
</file>